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BB" w:rsidRDefault="004763BB">
      <w:pPr>
        <w:spacing w:after="0" w:line="240" w:lineRule="auto"/>
        <w:ind w:left="-567" w:right="51"/>
        <w:rPr>
          <w:b/>
          <w:color w:val="000000"/>
        </w:rPr>
      </w:pPr>
      <w:bookmarkStart w:id="0" w:name="_GoBack"/>
      <w:bookmarkEnd w:id="0"/>
    </w:p>
    <w:p w:rsidR="004763BB" w:rsidRDefault="00215EF7">
      <w:pPr>
        <w:spacing w:after="0" w:line="240" w:lineRule="auto"/>
        <w:ind w:left="-567" w:right="51"/>
        <w:jc w:val="center"/>
        <w:rPr>
          <w:color w:val="000000"/>
        </w:rPr>
      </w:pPr>
      <w:r>
        <w:rPr>
          <w:b/>
          <w:color w:val="000000"/>
        </w:rPr>
        <w:t>PODER JUDICIÁRIO DE PERNAMBUCO</w:t>
      </w:r>
    </w:p>
    <w:p w:rsidR="004763BB" w:rsidRDefault="00215EF7">
      <w:pPr>
        <w:spacing w:after="0" w:line="240" w:lineRule="auto"/>
        <w:ind w:left="-567" w:right="51"/>
        <w:jc w:val="center"/>
        <w:rPr>
          <w:color w:val="000000"/>
        </w:rPr>
      </w:pPr>
      <w:r>
        <w:rPr>
          <w:b/>
          <w:color w:val="000000"/>
        </w:rPr>
        <w:t>VARA REGIONAL DA INFÂNCIA E JUVENTUDE DA XXª CIRCUNSCRIÇÃO  </w:t>
      </w:r>
    </w:p>
    <w:p w:rsidR="004763BB" w:rsidRDefault="00215EF7">
      <w:pPr>
        <w:spacing w:before="280" w:after="280" w:line="240" w:lineRule="auto"/>
        <w:jc w:val="center"/>
        <w:rPr>
          <w:color w:val="000000"/>
        </w:rPr>
      </w:pPr>
      <w:r>
        <w:rPr>
          <w:b/>
          <w:color w:val="000000"/>
          <w:u w:val="single"/>
        </w:rPr>
        <w:t>PROGRAMA ACOLHER</w:t>
      </w:r>
    </w:p>
    <w:p w:rsidR="004763BB" w:rsidRDefault="00215EF7">
      <w:pPr>
        <w:spacing w:before="280" w:after="28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(Audiência por videoconferência – Instrução Normativa nº 10/2020 – Pandemia </w:t>
      </w:r>
      <w:r>
        <w:rPr>
          <w:b/>
        </w:rPr>
        <w:t>Coronavírus)</w:t>
      </w:r>
    </w:p>
    <w:p w:rsidR="004763BB" w:rsidRDefault="00215EF7">
      <w:pPr>
        <w:spacing w:before="280" w:after="280" w:line="240" w:lineRule="auto"/>
        <w:jc w:val="center"/>
        <w:rPr>
          <w:color w:val="000000"/>
        </w:rPr>
      </w:pPr>
      <w:r>
        <w:rPr>
          <w:b/>
          <w:color w:val="000000"/>
        </w:rPr>
        <w:t> </w:t>
      </w:r>
    </w:p>
    <w:p w:rsidR="004763BB" w:rsidRDefault="00215EF7">
      <w:pPr>
        <w:spacing w:before="280" w:after="28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TERMO JUDICIAL DE DECLARAÇÃO DO PROGRAMA ACOLHER</w:t>
      </w:r>
    </w:p>
    <w:p w:rsidR="004763BB" w:rsidRDefault="00215EF7">
      <w:pPr>
        <w:spacing w:after="200" w:line="240" w:lineRule="auto"/>
        <w:jc w:val="center"/>
      </w:pPr>
      <w:r>
        <w:rPr>
          <w:b/>
        </w:rPr>
        <w:t xml:space="preserve"> (ENTREGA DA CRIANÇA PARA ADOÇÃO)</w:t>
      </w:r>
    </w:p>
    <w:p w:rsidR="004763BB" w:rsidRDefault="004763BB">
      <w:pPr>
        <w:spacing w:before="280" w:after="280" w:line="240" w:lineRule="auto"/>
        <w:jc w:val="center"/>
        <w:rPr>
          <w:b/>
          <w:u w:val="single"/>
        </w:rPr>
      </w:pPr>
    </w:p>
    <w:p w:rsidR="004763BB" w:rsidRDefault="00215EF7">
      <w:pPr>
        <w:spacing w:before="280" w:after="280" w:line="240" w:lineRule="auto"/>
        <w:jc w:val="center"/>
        <w:rPr>
          <w:color w:val="000000"/>
        </w:rPr>
      </w:pPr>
      <w:r>
        <w:rPr>
          <w:b/>
          <w:color w:val="000000"/>
        </w:rPr>
        <w:t>Processo Eletrônico nº _________________</w:t>
      </w:r>
    </w:p>
    <w:p w:rsidR="004763BB" w:rsidRDefault="00215EF7">
      <w:pPr>
        <w:pBdr>
          <w:bottom w:val="single" w:sz="12" w:space="0" w:color="000000"/>
        </w:pBdr>
        <w:spacing w:before="280" w:after="280" w:line="24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Aos </w:t>
      </w:r>
      <w:r>
        <w:rPr>
          <w:color w:val="000000"/>
          <w:u w:val="single"/>
        </w:rPr>
        <w:t xml:space="preserve">        </w:t>
      </w:r>
      <w:r>
        <w:rPr>
          <w:color w:val="000000"/>
        </w:rPr>
        <w:t xml:space="preserve"> dias do mês de ______ do ano de dois mil e vinte e um (2021), às ___ horas, por meio de videoconferência pela plataforma </w:t>
      </w:r>
      <w:r>
        <w:rPr>
          <w:b/>
          <w:color w:val="000000"/>
        </w:rPr>
        <w:t>WEBEX CISCO,</w:t>
      </w:r>
      <w:r>
        <w:rPr>
          <w:color w:val="000000"/>
        </w:rPr>
        <w:t> em observância à </w:t>
      </w:r>
      <w:r>
        <w:rPr>
          <w:b/>
          <w:color w:val="000000"/>
        </w:rPr>
        <w:t xml:space="preserve">Recomendação nº </w:t>
      </w:r>
      <w:r>
        <w:rPr>
          <w:b/>
          <w:color w:val="000000"/>
        </w:rPr>
        <w:t>62/2020, do Conselho Nacional de Justiça, de 17 de março de 2020, que estabelece a adoção de medidas preventivas à propagação da infecção pelo novo coronavírus (COVID-19) nos sistemas de justiça, bem como o Ato Conjunto nº 39, de 15 de setembro de 2021 (pu</w:t>
      </w:r>
      <w:r>
        <w:rPr>
          <w:b/>
          <w:color w:val="000000"/>
        </w:rPr>
        <w:t>blicado no DJe de 16/09/2021), que faculta aos magistrados a realização de audiência pela modalidade virtual ou telepresencial, autorizando a realização de audiências presenciais somente nas situações em que partes não possuam condições técnicas para parti</w:t>
      </w:r>
      <w:r>
        <w:rPr>
          <w:b/>
          <w:color w:val="000000"/>
        </w:rPr>
        <w:t>cipação na videoconferência, procedeu-se à</w:t>
      </w:r>
      <w:r>
        <w:rPr>
          <w:color w:val="000000"/>
        </w:rPr>
        <w:t xml:space="preserve"> </w:t>
      </w:r>
      <w:r>
        <w:rPr>
          <w:b/>
          <w:color w:val="000000"/>
        </w:rPr>
        <w:t>abertura da plataforma WEBEX CISCO, para a presente audiência</w:t>
      </w:r>
      <w:r>
        <w:rPr>
          <w:color w:val="000000"/>
        </w:rPr>
        <w:t>. Registrou-se a presença do juiz signatário, Dr(a). _________________, do(a) Promotor(a) de Justiça, Dr(a). </w:t>
      </w:r>
      <w:r>
        <w:rPr>
          <w:b/>
          <w:color w:val="000000"/>
        </w:rPr>
        <w:t>_____________</w:t>
      </w:r>
      <w:r>
        <w:rPr>
          <w:color w:val="000000"/>
        </w:rPr>
        <w:t>, da requerente, Sra. ________</w:t>
      </w:r>
      <w:r>
        <w:rPr>
          <w:color w:val="000000"/>
        </w:rPr>
        <w:t xml:space="preserve">______, genitora da criança ____________, e do(a) Defensor(a) Público(o)a, Dr(a). _____________, representando a requerente como seu Curador, garantindo-se, assim, a ela o direito à assistência jurídica. FORAM OS PRESENTES ADVERTIDOS POR ESTE JUÍZO, ANTES </w:t>
      </w:r>
      <w:r>
        <w:rPr>
          <w:color w:val="000000"/>
        </w:rPr>
        <w:t>DE INICIADA A GRAVAÇÃO DA AUDIÊNCIA, QUE O PROCESSO ESTÁ PROTEGIDO PELO SEGREDO DE JUSTIÇA REFERENTE AOS FEITOS DA INFÂNCIA E JUVENTUDE, CABENDO A TODOS A GARANTIA DO SIGILO, SENDO CIENTIFICADAS SOBRE A UTILIZAÇÃO DO REGISTRO FONOGRÁFICO OU AUDIOVISUAL, CO</w:t>
      </w:r>
      <w:r>
        <w:rPr>
          <w:color w:val="000000"/>
        </w:rPr>
        <w:t>M ADVERTÊNCIA ACERCA DA VEDAÇÃO DE DIVULGAÇÃO NÃO AUTORIZADA DOS REGISTROS AUDIOVISUAIS A PESSOAS ESTRANHAS AO PROCESSO. FOI TOMADO O COMPROMISSO DOS PARTICIPANTES PARA NÃO REALIZAREM QUAISQUER REGISTROS DA VIDEOCONFERÊNCIA, SEJA POR ÁUDIO, VÍDEO OU IMAGEM</w:t>
      </w:r>
      <w:r>
        <w:rPr>
          <w:color w:val="000000"/>
        </w:rPr>
        <w:t xml:space="preserve">, BEM COMO PARA NÃO COMPARTILHAREM AS INFORMAÇÕES COM TERCEIROS, SOB PENA DE RESPONSABILIDADE CIVIL, CRIMINAL E/OU ADMINISTRATIVA. Em continuidade, o(a) MM. Juiz passou a ouvir a requerente _______________ , para fins de ratificação da sua manifestação de </w:t>
      </w:r>
      <w:r>
        <w:rPr>
          <w:color w:val="000000"/>
        </w:rPr>
        <w:t>vontade perante à equipe interprofissional deste Juízo (ou equipe interprofissional de Vara Regional ou da sede da circunscrição que acompanhou o caso), pelo Programa de Entrega Responsável de Crianças para Adoção, para entrega da criança____________, nasc</w:t>
      </w:r>
      <w:r>
        <w:rPr>
          <w:color w:val="000000"/>
        </w:rPr>
        <w:t>ida em ______, sem pai registral, à adoção pelo Sistema Nacional de Adoção e Acolhimento – SNA. </w:t>
      </w:r>
      <w:r>
        <w:rPr>
          <w:b/>
          <w:color w:val="000000"/>
        </w:rPr>
        <w:t>DECLARANTE:  </w:t>
      </w:r>
      <w:r>
        <w:rPr>
          <w:b/>
          <w:color w:val="000000"/>
          <w:u w:val="single"/>
        </w:rPr>
        <w:t xml:space="preserve">                              </w:t>
      </w:r>
      <w:r>
        <w:rPr>
          <w:b/>
          <w:color w:val="000000"/>
        </w:rPr>
        <w:t>, nacionalidade, estado civil,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 xml:space="preserve">RG, CPF, filiação, endereço, </w:t>
      </w:r>
      <w:r>
        <w:rPr>
          <w:color w:val="000000"/>
        </w:rPr>
        <w:t>a qual prestou suas declarações, por meio da plataforma W</w:t>
      </w:r>
      <w:r>
        <w:rPr>
          <w:color w:val="000000"/>
        </w:rPr>
        <w:t>EBEX CISCO, cuja mídia será anexada ao Sistema Audiência Digital do TJPE. Foi dada a palavra ao Ministério Público e à Defensoria Pública, que fizeram perguntas à requerente. Encerradas as declarações</w:t>
      </w:r>
      <w:r>
        <w:rPr>
          <w:b/>
          <w:color w:val="000000"/>
        </w:rPr>
        <w:t>, </w:t>
      </w:r>
      <w:r>
        <w:rPr>
          <w:color w:val="000000"/>
        </w:rPr>
        <w:t>o Ministério Público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diante da entrega </w:t>
      </w:r>
      <w:r>
        <w:rPr>
          <w:color w:val="000000"/>
        </w:rPr>
        <w:lastRenderedPageBreak/>
        <w:t>responsável pe</w:t>
      </w:r>
      <w:r>
        <w:rPr>
          <w:color w:val="000000"/>
        </w:rPr>
        <w:t>la requerente de seu filho para adoção, manifestou-se oralmente pela extinção do poder familiar em relação à criança. Na sequência, a Defensoria Pública, na qualidade de curadora da requerente, diante da decisão legítima e segura da desta na entrega do fil</w:t>
      </w:r>
      <w:r>
        <w:rPr>
          <w:color w:val="000000"/>
        </w:rPr>
        <w:t>ho ________ para adoção, requereu a procedência do pleito</w:t>
      </w:r>
      <w:r>
        <w:rPr>
          <w:b/>
        </w:rPr>
        <w:t xml:space="preserve">, </w:t>
      </w:r>
      <w:r>
        <w:t>visando à</w:t>
      </w:r>
      <w:r>
        <w:rPr>
          <w:b/>
        </w:rPr>
        <w:t xml:space="preserve"> </w:t>
      </w:r>
      <w:r>
        <w:t>colocação da criança à adoção pelo SNA - Sistema Nacional de Adoção.</w:t>
      </w:r>
      <w:r>
        <w:rPr>
          <w:color w:val="000000"/>
        </w:rPr>
        <w:t xml:space="preserve"> Em seguida, o(a) MM. Juiz proferiu a seguinte</w:t>
      </w:r>
      <w:r>
        <w:rPr>
          <w:b/>
          <w:color w:val="000000"/>
        </w:rPr>
        <w:t> </w:t>
      </w:r>
      <w:r>
        <w:rPr>
          <w:b/>
          <w:color w:val="000000"/>
          <w:u w:val="single"/>
        </w:rPr>
        <w:t>SENTENÇA</w:t>
      </w:r>
      <w:r>
        <w:rPr>
          <w:b/>
          <w:color w:val="000000"/>
        </w:rPr>
        <w:t>: </w:t>
      </w:r>
      <w:r>
        <w:rPr>
          <w:color w:val="000000"/>
        </w:rPr>
        <w:t>Vistos etc. Trata-se de procedimento instituído por este juízo</w:t>
      </w:r>
      <w:r>
        <w:rPr>
          <w:color w:val="000000"/>
        </w:rPr>
        <w:t>, nos autos do Processo Eletrônico nº </w:t>
      </w:r>
      <w:r>
        <w:rPr>
          <w:b/>
          <w:color w:val="000000"/>
        </w:rPr>
        <w:t>0000000-00.0000.0.00.0000</w:t>
      </w:r>
      <w:r>
        <w:rPr>
          <w:color w:val="000000"/>
        </w:rPr>
        <w:t>, com fundamento nos artigos 13, § 1º, 19-A, 153 e 166, §1º, inciso I, todos do Estatuto da Criança e do Adolescente – ECA, relativo ao requerimento da Sra. </w:t>
      </w:r>
      <w:r>
        <w:rPr>
          <w:b/>
          <w:color w:val="000000"/>
        </w:rPr>
        <w:t>______________</w:t>
      </w:r>
      <w:r>
        <w:rPr>
          <w:color w:val="000000"/>
        </w:rPr>
        <w:t xml:space="preserve">, com a finalidade de </w:t>
      </w:r>
      <w:r>
        <w:rPr>
          <w:color w:val="000000"/>
        </w:rPr>
        <w:t>ratificação da sua manifestação de vontade de entregar seu filho para adoção, feita perante à equipe interprofissional deste Juízo (ou equipe interprofissional de Vara Regional ou da sede da circunscrição que acompanhou o caso), pelo Programa Acolher. Cons</w:t>
      </w:r>
      <w:r>
        <w:rPr>
          <w:color w:val="000000"/>
        </w:rPr>
        <w:t>ta, na documentação que fundamenta o pleito, ter a Sra. ____ manifestado, já no Hospital/Maternidade __________, logo após o nascimento do seu filho, o desejo de entrega desse infante para adoção, exercendo o seu direito previsto nos artigos 13, § 1º, 19-A</w:t>
      </w:r>
      <w:r>
        <w:rPr>
          <w:color w:val="000000"/>
        </w:rPr>
        <w:t>, 153 e 166, §1º, inciso I, todos do Estado da Criança e do Adolescente, tendo sido acompanhada pela equipe interprofissional deste Juízo. Consta, ainda, nos autos, segundo informações constantes no Termo de Encaminhamento da equipe técnica do Hospital/Mat</w:t>
      </w:r>
      <w:r>
        <w:rPr>
          <w:color w:val="000000"/>
        </w:rPr>
        <w:t>ernidade __________, bem como pelas informações prestadas em audiência, que a decisão da requerente foi motivada em razão da gravidez ter sido indesejada. A requerente, consoante relatório da equipe interprofissional deste juízo (ID _____ ), ratificou pera</w:t>
      </w:r>
      <w:r>
        <w:rPr>
          <w:color w:val="000000"/>
        </w:rPr>
        <w:t>nte essa equipe o intento da entrega do seu filho para adoção. Em observância às diretrizes legais em vigência no nosso ordenamento jurídico, notadamente aos mencionados dispositivos legais do Estatuto da Criança e do Adolescente, foi designada audiência p</w:t>
      </w:r>
      <w:r>
        <w:rPr>
          <w:color w:val="000000"/>
        </w:rPr>
        <w:t>ara oitiva da requerente perante o juízo, realizada nesta data, consoante a presente assentada, por videoconferência pela plataforma WEBEX CISCO, tendo sido assegurada à requerente a assistência jurídica com a presença do(a) Defensor(a) Público(a) ________</w:t>
      </w:r>
      <w:r>
        <w:rPr>
          <w:color w:val="000000"/>
        </w:rPr>
        <w:t>__, na qualidade de seu Curador. A requerente foi ouvida por este Juízo, com perguntas feitas por este(a) magistrado(a) e demais presentes (Promotor de Justiça e Defensor Público/Curador), tendo a Sra. _______________ mantido, de forma segura, a decisão da</w:t>
      </w:r>
      <w:r>
        <w:rPr>
          <w:color w:val="000000"/>
        </w:rPr>
        <w:t xml:space="preserve"> entrega responsável do filho __________ para adoção pelo Sistema Nacional de Adoção e Acolhimento – SNA, declarando, também, após ser cientificada do prazo legal de 10 (dez) dias para o arrependimento/desistência da sua decisão, previsto no art. 166, §5º,</w:t>
      </w:r>
      <w:r>
        <w:rPr>
          <w:color w:val="000000"/>
        </w:rPr>
        <w:t xml:space="preserve"> do ECA, contado da data da prolação desta sentença de extinção do poder familiar. O Ministério Público manifestou-se oralmente pelo deferimento do pleito, com a extinção do poder familiar da genitora. A Defensoria Pública, representando a requerente, como</w:t>
      </w:r>
      <w:r>
        <w:rPr>
          <w:color w:val="000000"/>
        </w:rPr>
        <w:t xml:space="preserve"> sua Curadora, diante da manifestação de vontade expressa para entrega da criança à adoção, requereu a procedência do pedido.  </w:t>
      </w:r>
      <w:r>
        <w:rPr>
          <w:b/>
          <w:color w:val="000000"/>
        </w:rPr>
        <w:t>É o Relatório. Decido. </w:t>
      </w:r>
      <w:r>
        <w:rPr>
          <w:color w:val="000000"/>
        </w:rPr>
        <w:t>A presente Ação Judicial que tem como assunto cadastrado no PJe o Atendimento de Mulheres que manifestem o</w:t>
      </w:r>
      <w:r>
        <w:rPr>
          <w:color w:val="000000"/>
        </w:rPr>
        <w:t xml:space="preserve"> interesse em entregar seus filhos para adoção é um procedimento formalizado em obediência aos artigos 13, § 1º, 19-A, 153 e 166, §1º, inciso I, todos do Estatuto da Criança e do Adolescente. Conforme discorrido no relatório desta decisão, a Sra. _________</w:t>
      </w:r>
      <w:r>
        <w:rPr>
          <w:color w:val="000000"/>
        </w:rPr>
        <w:t>___, genitora da criança ____________, nascida no dia _________, compareceu espontaneamente neste Juízo, foi acolhida pela equipe interprofissional, e, nesta audiência, ratificou, mais uma vez, de forma segura e definitiva, o desejo de entregar o filho par</w:t>
      </w:r>
      <w:r>
        <w:rPr>
          <w:color w:val="000000"/>
        </w:rPr>
        <w:t>a adoção por uma família do Sistema Nacional de Adoção e Acolhimento – SNA. Resta, pois, evidenciada, em conjunto com o Termo de Encaminhamento do Hospital/Maternidade (Id nº ________ ), e com o relatório da equipe inteprofissional deste juízo, a segurança</w:t>
      </w:r>
      <w:r>
        <w:rPr>
          <w:color w:val="000000"/>
        </w:rPr>
        <w:t xml:space="preserve"> da requerente na sua decisão de entregar e forma responsável o seu filho para adoção. Assim, este juízo tem por certo que a decisão não teve qualquer temeridade, pois, passado o período do estágio puerperal tardio, que ocorre entre o 11º (décimo primeiro)</w:t>
      </w:r>
      <w:r>
        <w:rPr>
          <w:color w:val="000000"/>
        </w:rPr>
        <w:t xml:space="preserve"> e 45º (quadragésimo quinto) dia do nascimento da criança, consoante Protocolos da Atenção Básica: Saúde das Mulheres do Ministério da Saúde, hoje se confirma a decisão tomada pela requerente logo quando do nascimento do filho ___________. Isso posto, ante</w:t>
      </w:r>
      <w:r>
        <w:rPr>
          <w:color w:val="000000"/>
        </w:rPr>
        <w:t xml:space="preserve"> os fundamentos fáticos </w:t>
      </w:r>
      <w:r>
        <w:rPr>
          <w:color w:val="000000"/>
        </w:rPr>
        <w:lastRenderedPageBreak/>
        <w:t>explanados nesta decisão, em consonância com a manifestação ministerial e com fulcro nos artigos 13, § 1º, 19-A, 153 e 166, §1º, inciso I, todos do Estado da Criança e do Adolescente, e no artigo 487, inciso I, do Código de Processo</w:t>
      </w:r>
      <w:r>
        <w:rPr>
          <w:color w:val="000000"/>
        </w:rPr>
        <w:t xml:space="preserve"> Civil, </w:t>
      </w:r>
      <w:r>
        <w:rPr>
          <w:b/>
          <w:color w:val="000000"/>
          <w:u w:val="single"/>
        </w:rPr>
        <w:t>JULGO PROCEDENTE o pedido e EXTINGO a requerente  XXXXXXXXXXXX do PODER FAMILIAR sobre o seu filho XXXXXXXXX</w:t>
      </w:r>
      <w:r>
        <w:rPr>
          <w:b/>
          <w:color w:val="000000"/>
        </w:rPr>
        <w:t>. </w:t>
      </w:r>
      <w:r>
        <w:rPr>
          <w:color w:val="000000"/>
        </w:rPr>
        <w:t>Desse modo, extingo o presente processo com resolução do mérito. Dou esta sentença por publicada em audiência e de logo todos os presentes</w:t>
      </w:r>
      <w:r>
        <w:rPr>
          <w:color w:val="000000"/>
        </w:rPr>
        <w:t xml:space="preserve"> intimados, sendo dispensada a assinatura do termo pelos presentes, salvo assinatura digital deste juízo, que tem fé pública para confirmar a presença dos demais participantes da audiência, face à impossibilidade de colheita da assinatura pela suspensão da</w:t>
      </w:r>
      <w:r>
        <w:rPr>
          <w:color w:val="000000"/>
        </w:rPr>
        <w:t>s audiências presenciais diante da pandemia pelo coronavírus, ficando cientes as partes envolvidas quanto à devida gravação da audiência, cujo arquivo, juntamente com este termo de audiência, serão encaminhados hoje aos e-mails dos participantes, inclusive</w:t>
      </w:r>
      <w:r>
        <w:rPr>
          <w:color w:val="000000"/>
        </w:rPr>
        <w:t xml:space="preserve"> ao e-mail da requerente. Registro ter sido a requerente, genitora da criança _______________, intimada nesta audiência do prazo corrido de dez dias para manifestar seu arrependimento à sua decisão de entrega de seu filho para adoção e solicitar nova aprec</w:t>
      </w:r>
      <w:r>
        <w:rPr>
          <w:color w:val="000000"/>
        </w:rPr>
        <w:t>iação judicial sobre a entrega e devolução da criança. </w:t>
      </w:r>
      <w:r>
        <w:rPr>
          <w:b/>
          <w:color w:val="000000"/>
          <w:u w:val="single"/>
        </w:rPr>
        <w:t>Em 24 (vinte e quatro) horas</w:t>
      </w:r>
      <w:r>
        <w:rPr>
          <w:color w:val="000000"/>
        </w:rPr>
        <w:t> do decurso do referido prazo, sem a desistência/arrependimento pela requerente, CERTIFIQUE</w:t>
      </w:r>
      <w:r>
        <w:rPr>
          <w:b/>
          <w:color w:val="000000"/>
        </w:rPr>
        <w:t xml:space="preserve"> </w:t>
      </w:r>
      <w:r>
        <w:rPr>
          <w:color w:val="000000"/>
        </w:rPr>
        <w:t>a Secretaria o trânsito em julgado desta sentença. Proceda-se à averbação da sent</w:t>
      </w:r>
      <w:r>
        <w:rPr>
          <w:color w:val="000000"/>
        </w:rPr>
        <w:t>ença na lavratura do Registro de Nascimento junto ao Cartório de Registro Civil competente. E, por fim, remetam-se os autos ao setor responsável (Obs: remeter se houver equipe interprofissional no juízo. Se não houver, caberá aos servidores secretaria ou a</w:t>
      </w:r>
      <w:r>
        <w:rPr>
          <w:color w:val="000000"/>
        </w:rPr>
        <w:t xml:space="preserve">ssessores do magistrado o cumprimento desta determinação) para que sejam realizadas as anotações necessárias no SNA – Sistema Nacional de Adoção e Acolhimento </w:t>
      </w:r>
      <w:r>
        <w:t xml:space="preserve">para vinculação da criança à família adotiva. </w:t>
      </w:r>
      <w:r>
        <w:rPr>
          <w:color w:val="000000"/>
        </w:rPr>
        <w:t xml:space="preserve">Isento de custas e emolumentos. </w:t>
      </w:r>
      <w:r>
        <w:rPr>
          <w:b/>
          <w:color w:val="000000"/>
          <w:u w:val="single"/>
        </w:rPr>
        <w:t>Cumpra-se, em segre</w:t>
      </w:r>
      <w:r>
        <w:rPr>
          <w:b/>
          <w:color w:val="000000"/>
          <w:u w:val="single"/>
        </w:rPr>
        <w:t>do de Justiça, as deliberações contidas nesta sentença.</w:t>
      </w:r>
      <w:r>
        <w:rPr>
          <w:color w:val="000000"/>
        </w:rPr>
        <w:t> Transitada em julgado e cumpridas todas as determinações contidas na sentença, arquive-se o processo, sob as cautelas da lei.</w:t>
      </w:r>
      <w:r>
        <w:rPr>
          <w:b/>
          <w:color w:val="000000"/>
        </w:rPr>
        <w:t xml:space="preserve"> __________/PE, __ de ___ de 2020. _____________________________ – Juiz de </w:t>
      </w:r>
      <w:r>
        <w:rPr>
          <w:b/>
          <w:color w:val="000000"/>
        </w:rPr>
        <w:t>Direito</w:t>
      </w:r>
      <w:r>
        <w:rPr>
          <w:color w:val="000000"/>
        </w:rPr>
        <w:t>. E nada mais havendo deu-se por encerrado o presente termo que vai assinado eletronicamente pelo Juiz Signatário.</w:t>
      </w:r>
    </w:p>
    <w:p w:rsidR="004763BB" w:rsidRDefault="004763BB">
      <w:pPr>
        <w:pBdr>
          <w:bottom w:val="single" w:sz="12" w:space="0" w:color="000000"/>
        </w:pBdr>
        <w:spacing w:before="280" w:after="280" w:line="240" w:lineRule="auto"/>
        <w:jc w:val="both"/>
        <w:rPr>
          <w:color w:val="000000"/>
        </w:rPr>
      </w:pPr>
    </w:p>
    <w:p w:rsidR="004763BB" w:rsidRDefault="00215EF7">
      <w:pPr>
        <w:pBdr>
          <w:bottom w:val="single" w:sz="12" w:space="0" w:color="000000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Juiz de Direito da Vara Regional da Infância e Juventude</w:t>
      </w:r>
    </w:p>
    <w:p w:rsidR="004763BB" w:rsidRDefault="00215EF7">
      <w:pPr>
        <w:pBdr>
          <w:bottom w:val="single" w:sz="12" w:space="0" w:color="000000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da XX Circunscrição</w:t>
      </w:r>
    </w:p>
    <w:sectPr w:rsidR="004763BB">
      <w:headerReference w:type="default" r:id="rId7"/>
      <w:pgSz w:w="11906" w:h="16838"/>
      <w:pgMar w:top="1418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F7" w:rsidRDefault="00215EF7">
      <w:pPr>
        <w:spacing w:after="0" w:line="240" w:lineRule="auto"/>
      </w:pPr>
      <w:r>
        <w:separator/>
      </w:r>
    </w:p>
  </w:endnote>
  <w:endnote w:type="continuationSeparator" w:id="0">
    <w:p w:rsidR="00215EF7" w:rsidRDefault="002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F7" w:rsidRDefault="00215EF7">
      <w:pPr>
        <w:spacing w:after="0" w:line="240" w:lineRule="auto"/>
      </w:pPr>
      <w:r>
        <w:separator/>
      </w:r>
    </w:p>
  </w:footnote>
  <w:footnote w:type="continuationSeparator" w:id="0">
    <w:p w:rsidR="00215EF7" w:rsidRDefault="0021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BB" w:rsidRDefault="00215E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79460" cy="1002745"/>
          <wp:effectExtent l="0" t="0" r="0" b="0"/>
          <wp:docPr id="3" name="image1.png" descr="https://lh6.googleusercontent.com/25Ku8qhJ_58dUkD7Ux-I72B0qfqbg7wrF3HkvEulI72q1LkNYN_TRqZ7c8lwkutorCWkKrfb1W0uA4ibwuC-7lMbZGmJ64yaz806gB-p6Dk1QbpmLmppmIxXXSh4M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25Ku8qhJ_58dUkD7Ux-I72B0qfqbg7wrF3HkvEulI72q1LkNYN_TRqZ7c8lwkutorCWkKrfb1W0uA4ibwuC-7lMbZGmJ64yaz806gB-p6Dk1QbpmLmppmIxXXSh4M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460" cy="100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63BB" w:rsidRDefault="004763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BB"/>
    <w:rsid w:val="00026199"/>
    <w:rsid w:val="00215EF7"/>
    <w:rsid w:val="004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C94C8-94BA-49A8-951D-5BFCF74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DC6E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1F8"/>
  </w:style>
  <w:style w:type="paragraph" w:styleId="Rodap">
    <w:name w:val="footer"/>
    <w:basedOn w:val="Normal"/>
    <w:link w:val="RodapChar"/>
    <w:uiPriority w:val="99"/>
    <w:unhideWhenUsed/>
    <w:rsid w:val="000B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1F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xAs8roCfG8arB5thTh1JosY8g==">AMUW2mXavpLFq+VmMWfZBuqButH0sGrSxPgm6SqfrnlxPRsqtXLTB2xzPZrYmSmXbcS8I0hxzY0J838/qIz/g7zRhbd5ZDC3DlBTISTQObvNM+DUy6pvvpRNrAHjdrn+dfpORUqaDxsg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1590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Maria Borges</dc:creator>
  <cp:lastModifiedBy>Sandra Helena Cavalcanti Barbosa</cp:lastModifiedBy>
  <cp:revision>2</cp:revision>
  <dcterms:created xsi:type="dcterms:W3CDTF">2022-01-04T12:02:00Z</dcterms:created>
  <dcterms:modified xsi:type="dcterms:W3CDTF">2022-01-04T12:02:00Z</dcterms:modified>
</cp:coreProperties>
</file>